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DE5" w:rsidRPr="00CF0DE5" w:rsidRDefault="00CF0DE5" w:rsidP="00CF0DE5">
      <w:pPr>
        <w:widowControl w:val="0"/>
        <w:autoSpaceDE w:val="0"/>
        <w:autoSpaceDN w:val="0"/>
        <w:adjustRightInd w:val="0"/>
        <w:spacing w:after="0" w:line="240" w:lineRule="auto"/>
        <w:jc w:val="both"/>
        <w:rPr>
          <w:rFonts w:cs="Calibri"/>
        </w:rPr>
      </w:pPr>
      <w:r w:rsidRPr="00CF0DE5">
        <w:rPr>
          <w:rFonts w:cs="Calibri"/>
        </w:rPr>
        <w:t>28 марта 1998 года N 53-ФЗ</w:t>
      </w:r>
      <w:r w:rsidRPr="00CF0DE5">
        <w:rPr>
          <w:rFonts w:cs="Calibri"/>
        </w:rPr>
        <w:br/>
      </w:r>
    </w:p>
    <w:p w:rsidR="00CF0DE5" w:rsidRPr="00CF0DE5" w:rsidRDefault="00CF0DE5" w:rsidP="00CF0DE5">
      <w:pPr>
        <w:widowControl w:val="0"/>
        <w:pBdr>
          <w:bottom w:val="single" w:sz="6" w:space="0" w:color="auto"/>
        </w:pBdr>
        <w:autoSpaceDE w:val="0"/>
        <w:autoSpaceDN w:val="0"/>
        <w:adjustRightInd w:val="0"/>
        <w:spacing w:after="0" w:line="240" w:lineRule="auto"/>
        <w:rPr>
          <w:rFonts w:cs="Calibri"/>
          <w:sz w:val="5"/>
          <w:szCs w:val="5"/>
        </w:rPr>
      </w:pPr>
    </w:p>
    <w:p w:rsidR="00CF0DE5" w:rsidRPr="00CF0DE5" w:rsidRDefault="00CF0DE5" w:rsidP="00CF0DE5">
      <w:pPr>
        <w:widowControl w:val="0"/>
        <w:autoSpaceDE w:val="0"/>
        <w:autoSpaceDN w:val="0"/>
        <w:adjustRightInd w:val="0"/>
        <w:spacing w:after="0" w:line="240" w:lineRule="auto"/>
        <w:jc w:val="center"/>
        <w:outlineLvl w:val="0"/>
        <w:rPr>
          <w:rFonts w:cs="Calibri"/>
        </w:rPr>
      </w:pPr>
    </w:p>
    <w:p w:rsidR="00CF0DE5" w:rsidRPr="00CF0DE5" w:rsidRDefault="00CF0DE5" w:rsidP="00CF0DE5">
      <w:pPr>
        <w:pStyle w:val="ConsPlusTitle"/>
        <w:jc w:val="center"/>
        <w:rPr>
          <w:sz w:val="20"/>
        </w:rPr>
      </w:pPr>
      <w:r w:rsidRPr="00CF0DE5">
        <w:rPr>
          <w:sz w:val="20"/>
        </w:rPr>
        <w:t>РОССИЙСКАЯ ФЕДЕРАЦИЯ</w:t>
      </w:r>
    </w:p>
    <w:p w:rsidR="00CF0DE5" w:rsidRPr="00CF0DE5" w:rsidRDefault="00CF0DE5" w:rsidP="00CF0DE5">
      <w:pPr>
        <w:pStyle w:val="ConsPlusTitle"/>
        <w:jc w:val="center"/>
        <w:rPr>
          <w:sz w:val="20"/>
        </w:rPr>
      </w:pPr>
    </w:p>
    <w:p w:rsidR="00CF0DE5" w:rsidRPr="00CF0DE5" w:rsidRDefault="00CF0DE5" w:rsidP="00CF0DE5">
      <w:pPr>
        <w:pStyle w:val="ConsPlusTitle"/>
        <w:jc w:val="center"/>
        <w:rPr>
          <w:sz w:val="20"/>
        </w:rPr>
      </w:pPr>
      <w:r w:rsidRPr="00CF0DE5">
        <w:rPr>
          <w:sz w:val="20"/>
        </w:rPr>
        <w:t>ФЕДЕРАЛЬНЫЙ ЗАКОН</w:t>
      </w:r>
    </w:p>
    <w:p w:rsidR="00CF0DE5" w:rsidRPr="00CF0DE5" w:rsidRDefault="00CF0DE5" w:rsidP="00CF0DE5">
      <w:pPr>
        <w:pStyle w:val="ConsPlusTitle"/>
        <w:jc w:val="center"/>
        <w:rPr>
          <w:sz w:val="20"/>
        </w:rPr>
      </w:pPr>
    </w:p>
    <w:p w:rsidR="00CF0DE5" w:rsidRPr="00CF0DE5" w:rsidRDefault="00CF0DE5" w:rsidP="00CF0DE5">
      <w:pPr>
        <w:pStyle w:val="ConsPlusTitle"/>
        <w:jc w:val="center"/>
        <w:rPr>
          <w:sz w:val="20"/>
        </w:rPr>
      </w:pPr>
      <w:r w:rsidRPr="00CF0DE5">
        <w:rPr>
          <w:sz w:val="20"/>
        </w:rPr>
        <w:t>О ВОИНСКОЙ ОБЯЗАННОСТИ И ВОЕННОЙ СЛУЖБЕ</w:t>
      </w:r>
    </w:p>
    <w:p w:rsidR="00CF0DE5" w:rsidRPr="00CF0DE5" w:rsidRDefault="00CF0DE5" w:rsidP="00CF0DE5">
      <w:pPr>
        <w:widowControl w:val="0"/>
        <w:autoSpaceDE w:val="0"/>
        <w:autoSpaceDN w:val="0"/>
        <w:adjustRightInd w:val="0"/>
        <w:spacing w:after="0" w:line="240" w:lineRule="auto"/>
        <w:rPr>
          <w:rFonts w:cs="Calibri"/>
          <w:sz w:val="20"/>
          <w:szCs w:val="20"/>
        </w:rPr>
      </w:pPr>
      <w:r w:rsidRPr="00CF0DE5">
        <w:rPr>
          <w:rFonts w:cs="Calibri"/>
          <w:sz w:val="20"/>
          <w:szCs w:val="20"/>
        </w:rPr>
        <w:br/>
      </w:r>
    </w:p>
    <w:p w:rsidR="00643003" w:rsidRDefault="00643003">
      <w:pPr>
        <w:pStyle w:val="ConsPlusTitle"/>
        <w:ind w:firstLine="540"/>
        <w:jc w:val="both"/>
        <w:outlineLvl w:val="0"/>
      </w:pPr>
      <w:r w:rsidRPr="00CF0DE5">
        <w:t xml:space="preserve">Статья 20. </w:t>
      </w:r>
      <w:proofErr w:type="gramStart"/>
      <w:r w:rsidRPr="00CF0DE5">
        <w:t>Обучение граждан по программам</w:t>
      </w:r>
      <w:proofErr w:type="gramEnd"/>
      <w:r w:rsidRPr="00CF0DE5">
        <w:t xml:space="preserve"> военной подготовки в военных учебных центрах</w:t>
      </w:r>
    </w:p>
    <w:p w:rsidR="00CF0DE5" w:rsidRPr="00CF0DE5" w:rsidRDefault="00CF0DE5" w:rsidP="00CF0DE5">
      <w:pPr>
        <w:pStyle w:val="ConsPlusTitle"/>
        <w:ind w:firstLine="539"/>
        <w:jc w:val="both"/>
        <w:outlineLvl w:val="0"/>
      </w:pPr>
    </w:p>
    <w:p w:rsidR="00643003" w:rsidRPr="00CF0DE5" w:rsidRDefault="00643003">
      <w:pPr>
        <w:pStyle w:val="ConsPlusNormal"/>
        <w:ind w:firstLine="540"/>
        <w:jc w:val="both"/>
      </w:pPr>
      <w:bookmarkStart w:id="0" w:name="P3"/>
      <w:bookmarkEnd w:id="0"/>
      <w:r w:rsidRPr="00CF0DE5">
        <w:t xml:space="preserve">1. </w:t>
      </w:r>
      <w:proofErr w:type="gramStart"/>
      <w:r w:rsidRPr="00CF0DE5">
        <w:t>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в военном учебном центре при этой образовательной организации по</w:t>
      </w:r>
      <w:proofErr w:type="gramEnd"/>
      <w:r w:rsidRPr="00CF0DE5">
        <w:t xml:space="preserve"> программе военной подготовки для прохождения военной службы по контракту на воинских должностях, подлежащих замещению офицерами, и о дальнейшем прохождении военной службы по контракту после получения высшего образования. </w:t>
      </w:r>
      <w:proofErr w:type="gramStart"/>
      <w:r w:rsidRPr="00CF0DE5">
        <w:t xml:space="preserve">Гражданину, обучающемуся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выплачивается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r:id="rId5" w:history="1">
        <w:r w:rsidRPr="00CF0DE5">
          <w:t>порядке</w:t>
        </w:r>
      </w:hyperlink>
      <w:r w:rsidRPr="00CF0DE5">
        <w:t xml:space="preserve"> и размере, определяемых Правительством Российской Федерации.</w:t>
      </w:r>
      <w:proofErr w:type="gramEnd"/>
    </w:p>
    <w:p w:rsidR="00643003" w:rsidRPr="00CF0DE5" w:rsidRDefault="00643003">
      <w:pPr>
        <w:pStyle w:val="ConsPlusNormal"/>
        <w:spacing w:before="220"/>
        <w:ind w:firstLine="540"/>
        <w:jc w:val="both"/>
      </w:pPr>
      <w:r w:rsidRPr="00CF0DE5">
        <w:t xml:space="preserve">2. </w:t>
      </w:r>
      <w:proofErr w:type="gramStart"/>
      <w:r w:rsidRPr="00CF0DE5">
        <w:t xml:space="preserve">Гражданин, заключивший договор, предусмотренный </w:t>
      </w:r>
      <w:hyperlink w:anchor="P3" w:history="1">
        <w:r w:rsidRPr="00CF0DE5">
          <w:t>пунктом 1</w:t>
        </w:r>
      </w:hyperlink>
      <w:r w:rsidRPr="00CF0DE5">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w:t>
      </w:r>
      <w:hyperlink r:id="rId6" w:history="1">
        <w:r w:rsidRPr="00CF0DE5">
          <w:t>законом</w:t>
        </w:r>
      </w:hyperlink>
      <w:r w:rsidRPr="00CF0DE5">
        <w:t xml:space="preserve"> предусмотрена военная служба, в соответствии с </w:t>
      </w:r>
      <w:hyperlink r:id="rId7" w:history="1">
        <w:r w:rsidRPr="00CF0DE5">
          <w:t>подпунктом "д" пункта 3 статьи 38</w:t>
        </w:r>
      </w:hyperlink>
      <w:r w:rsidRPr="00CF0DE5">
        <w:t xml:space="preserve"> настоящего Федерального закона.</w:t>
      </w:r>
      <w:proofErr w:type="gramEnd"/>
      <w:r w:rsidRPr="00CF0DE5">
        <w:t xml:space="preserve"> В случае отказа от заключения контракта о прохождении военной службы гражданин возмещает в соответствии с </w:t>
      </w:r>
      <w:hyperlink w:anchor="P6" w:history="1">
        <w:r w:rsidRPr="00CF0DE5">
          <w:t>пунктом 3</w:t>
        </w:r>
      </w:hyperlink>
      <w:r w:rsidRPr="00CF0DE5">
        <w:t xml:space="preserve"> настоящей статьи средства федерального бюджета, затраченные на его подготовку в военном учебном центре при федеральной государственной образовательной организации высшего образования. При этом указанный гражданин подлежит призыву на военную службу в соответствии с настоящим Федеральным </w:t>
      </w:r>
      <w:hyperlink r:id="rId8" w:history="1">
        <w:r w:rsidRPr="00CF0DE5">
          <w:t>законом</w:t>
        </w:r>
      </w:hyperlink>
      <w:r w:rsidRPr="00CF0DE5">
        <w:t>.</w:t>
      </w:r>
    </w:p>
    <w:p w:rsidR="00643003" w:rsidRPr="00CF0DE5" w:rsidRDefault="00643003">
      <w:pPr>
        <w:pStyle w:val="ConsPlusNormal"/>
        <w:spacing w:before="220"/>
        <w:ind w:firstLine="540"/>
        <w:jc w:val="both"/>
      </w:pPr>
      <w:proofErr w:type="gramStart"/>
      <w:r w:rsidRPr="00CF0DE5">
        <w:t xml:space="preserve">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r:id="rId9" w:history="1">
        <w:r w:rsidRPr="00CF0DE5">
          <w:t>подпунктом "д" пункта 3 статьи 38</w:t>
        </w:r>
      </w:hyperlink>
      <w:r w:rsidRPr="00CF0DE5">
        <w:t xml:space="preserve"> настоящего Федерального закона и присваивает ему воинское звание офицера.</w:t>
      </w:r>
      <w:proofErr w:type="gramEnd"/>
    </w:p>
    <w:p w:rsidR="00643003" w:rsidRPr="00CF0DE5" w:rsidRDefault="00643003">
      <w:pPr>
        <w:pStyle w:val="ConsPlusNormal"/>
        <w:spacing w:before="220"/>
        <w:ind w:firstLine="540"/>
        <w:jc w:val="both"/>
      </w:pPr>
      <w:bookmarkStart w:id="1" w:name="P6"/>
      <w:bookmarkEnd w:id="1"/>
      <w:r w:rsidRPr="00CF0DE5">
        <w:t xml:space="preserve">3. </w:t>
      </w:r>
      <w:proofErr w:type="gramStart"/>
      <w:r w:rsidRPr="00CF0DE5">
        <w:t xml:space="preserve">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w:anchor="P3" w:history="1">
        <w:r w:rsidRPr="00CF0DE5">
          <w:t>пунктом 1</w:t>
        </w:r>
      </w:hyperlink>
      <w:r w:rsidRPr="00CF0DE5">
        <w:t xml:space="preserve"> настоящей статьи, возмещает средства федерального бюджета</w:t>
      </w:r>
      <w:proofErr w:type="gramEnd"/>
      <w:r w:rsidRPr="00CF0DE5">
        <w:t xml:space="preserve">, </w:t>
      </w:r>
      <w:proofErr w:type="gramStart"/>
      <w:r w:rsidRPr="00CF0DE5">
        <w:t xml:space="preserve">затраченные на его подготовку в военном учебном центре и исчисленные в </w:t>
      </w:r>
      <w:hyperlink r:id="rId10" w:history="1">
        <w:r w:rsidRPr="00CF0DE5">
          <w:t>порядке</w:t>
        </w:r>
      </w:hyperlink>
      <w:r w:rsidRPr="00CF0DE5">
        <w:t>, определяемом Правительством Российской Федерации.</w:t>
      </w:r>
      <w:proofErr w:type="gramEnd"/>
      <w:r w:rsidRPr="00CF0DE5">
        <w:t xml:space="preserve"> Условие о возмещении средств, </w:t>
      </w:r>
      <w:r w:rsidRPr="00CF0DE5">
        <w:lastRenderedPageBreak/>
        <w:t>указанных в настоящем пункте, а также размер подлежащих возмещению сре</w:t>
      </w:r>
      <w:proofErr w:type="gramStart"/>
      <w:r w:rsidRPr="00CF0DE5">
        <w:t>дств вкл</w:t>
      </w:r>
      <w:proofErr w:type="gramEnd"/>
      <w:r w:rsidRPr="00CF0DE5">
        <w:t xml:space="preserve">ючается в договор, предусмотренный </w:t>
      </w:r>
      <w:hyperlink w:anchor="P3" w:history="1">
        <w:r w:rsidRPr="00CF0DE5">
          <w:t>пунктом 1</w:t>
        </w:r>
      </w:hyperlink>
      <w:r w:rsidRPr="00CF0DE5">
        <w:t xml:space="preserve"> настоящей статьи.</w:t>
      </w:r>
    </w:p>
    <w:p w:rsidR="00643003" w:rsidRPr="00CF0DE5" w:rsidRDefault="00643003" w:rsidP="00CF0DE5">
      <w:pPr>
        <w:pStyle w:val="ConsPlusNormal"/>
        <w:ind w:firstLine="539"/>
        <w:jc w:val="both"/>
      </w:pPr>
      <w:bookmarkStart w:id="2" w:name="P7"/>
      <w:bookmarkEnd w:id="2"/>
      <w:r w:rsidRPr="00CF0DE5">
        <w:t xml:space="preserve">4. </w:t>
      </w:r>
      <w:proofErr w:type="gramStart"/>
      <w:r w:rsidRPr="00CF0DE5">
        <w:t>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w:t>
      </w:r>
      <w:proofErr w:type="gramEnd"/>
      <w:r w:rsidRPr="00CF0DE5">
        <w:t xml:space="preserve"> </w:t>
      </w:r>
      <w:proofErr w:type="gramStart"/>
      <w:r w:rsidRPr="00CF0DE5">
        <w:t>обучении в военном учебном центре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roofErr w:type="gramEnd"/>
    </w:p>
    <w:p w:rsidR="00643003" w:rsidRPr="00CF0DE5" w:rsidRDefault="00643003" w:rsidP="00CF0DE5">
      <w:pPr>
        <w:pStyle w:val="ConsPlusNormal"/>
        <w:ind w:firstLine="539"/>
        <w:jc w:val="both"/>
      </w:pPr>
      <w:r w:rsidRPr="00CF0DE5">
        <w:t xml:space="preserve">Договор, предусмотренный </w:t>
      </w:r>
      <w:hyperlink w:anchor="P7" w:history="1">
        <w:r w:rsidRPr="00CF0DE5">
          <w:t>абзацем первым</w:t>
        </w:r>
      </w:hyperlink>
      <w:r w:rsidRPr="00CF0DE5">
        <w:t xml:space="preserve"> настоящего пункта,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643003" w:rsidRPr="00CF0DE5" w:rsidRDefault="00643003">
      <w:pPr>
        <w:pStyle w:val="ConsPlusNormal"/>
        <w:spacing w:before="220"/>
        <w:ind w:firstLine="540"/>
        <w:jc w:val="both"/>
      </w:pPr>
      <w:r w:rsidRPr="00CF0DE5">
        <w:t xml:space="preserve">5. Гражданин, не заключивший договор, предусмотренный </w:t>
      </w:r>
      <w:hyperlink w:anchor="P7" w:history="1">
        <w:r w:rsidRPr="00CF0DE5">
          <w:t>пунктом 4</w:t>
        </w:r>
      </w:hyperlink>
      <w:r w:rsidRPr="00CF0DE5">
        <w:t xml:space="preserve"> настоящей статьи, не может обучаться в военном учебном центре при федеральной государственной образовательной организации высшего образования.</w:t>
      </w:r>
    </w:p>
    <w:p w:rsidR="00643003" w:rsidRPr="00CF0DE5" w:rsidRDefault="00643003">
      <w:pPr>
        <w:pStyle w:val="ConsPlusNormal"/>
        <w:spacing w:before="220"/>
        <w:ind w:firstLine="540"/>
        <w:jc w:val="both"/>
      </w:pPr>
      <w:r w:rsidRPr="00CF0DE5">
        <w:t xml:space="preserve">6. Прием граждан для обучения в </w:t>
      </w:r>
      <w:hyperlink r:id="rId11" w:history="1">
        <w:r w:rsidRPr="00CF0DE5">
          <w:t>военных учебных центрах</w:t>
        </w:r>
      </w:hyperlink>
      <w:r w:rsidRPr="00CF0DE5">
        <w:t xml:space="preserve">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p>
    <w:p w:rsidR="00643003" w:rsidRPr="00CF0DE5" w:rsidRDefault="00643003">
      <w:pPr>
        <w:pStyle w:val="ConsPlusNormal"/>
        <w:spacing w:before="220"/>
        <w:ind w:firstLine="540"/>
        <w:jc w:val="both"/>
      </w:pPr>
      <w:r w:rsidRPr="00CF0DE5">
        <w:t>7. Обучение граждан в военных учебных центрах при федеральных государственных образовательных организациях высшего образования по программам военной подготовки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643003" w:rsidRPr="00CF0DE5" w:rsidRDefault="00643003">
      <w:pPr>
        <w:pStyle w:val="ConsPlusNormal"/>
        <w:spacing w:before="220"/>
        <w:ind w:firstLine="540"/>
        <w:jc w:val="both"/>
      </w:pPr>
      <w:r w:rsidRPr="00CF0DE5">
        <w:t xml:space="preserve">8. </w:t>
      </w:r>
      <w:proofErr w:type="gramStart"/>
      <w:r w:rsidRPr="00CF0DE5">
        <w:t xml:space="preserve">Граждане мужского пола, обучающиеся в военных </w:t>
      </w:r>
      <w:hyperlink r:id="rId12" w:history="1">
        <w:r w:rsidRPr="00CF0DE5">
          <w:t>учебных центрах</w:t>
        </w:r>
      </w:hyperlink>
      <w:r w:rsidRPr="00CF0DE5">
        <w:t xml:space="preserve"> при федеральных государственных образовательных организациях высшего образования по программам военной подготовки,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w:t>
      </w:r>
      <w:proofErr w:type="gramEnd"/>
      <w:r w:rsidRPr="00CF0DE5">
        <w:t xml:space="preserve"> Указанные учебные сборы (стажировки) приравниваются к военным сборам.</w:t>
      </w:r>
    </w:p>
    <w:p w:rsidR="00643003" w:rsidRPr="00CF0DE5" w:rsidRDefault="00643003">
      <w:pPr>
        <w:pStyle w:val="ConsPlusNormal"/>
        <w:spacing w:before="220"/>
        <w:ind w:firstLine="540"/>
        <w:jc w:val="both"/>
      </w:pPr>
      <w:r w:rsidRPr="00CF0DE5">
        <w:t>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воинские должности педагогических работников военного учебного центра при этой образовательной организации.</w:t>
      </w:r>
    </w:p>
    <w:p w:rsidR="00643003" w:rsidRPr="00CF0DE5" w:rsidRDefault="00643003">
      <w:pPr>
        <w:pStyle w:val="ConsPlusNormal"/>
        <w:ind w:firstLine="540"/>
        <w:jc w:val="both"/>
      </w:pPr>
    </w:p>
    <w:p w:rsidR="00643003" w:rsidRPr="00CF0DE5" w:rsidRDefault="00643003">
      <w:pPr>
        <w:pStyle w:val="ConsPlusNormal"/>
        <w:ind w:firstLine="540"/>
        <w:jc w:val="both"/>
      </w:pPr>
    </w:p>
    <w:p w:rsidR="00643003" w:rsidRPr="00CF0DE5" w:rsidRDefault="00643003">
      <w:pPr>
        <w:pStyle w:val="ConsPlusTitle"/>
        <w:ind w:firstLine="540"/>
        <w:jc w:val="both"/>
        <w:outlineLvl w:val="0"/>
      </w:pPr>
      <w:r w:rsidRPr="00CF0DE5">
        <w:t xml:space="preserve">Статья 20.2. </w:t>
      </w:r>
      <w:proofErr w:type="gramStart"/>
      <w:r w:rsidRPr="00CF0DE5">
        <w:t>Обучение граждан по программам</w:t>
      </w:r>
      <w:proofErr w:type="gramEnd"/>
      <w:r w:rsidRPr="00CF0DE5">
        <w:t xml:space="preserve">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rsidR="00643003" w:rsidRPr="00CF0DE5" w:rsidRDefault="00643003">
      <w:pPr>
        <w:pStyle w:val="ConsPlusNormal"/>
        <w:jc w:val="both"/>
      </w:pPr>
    </w:p>
    <w:p w:rsidR="00643003" w:rsidRPr="00CF0DE5" w:rsidRDefault="00643003" w:rsidP="00CF0DE5">
      <w:pPr>
        <w:pStyle w:val="ConsPlusNormal"/>
        <w:ind w:firstLine="539"/>
        <w:jc w:val="both"/>
      </w:pPr>
      <w:bookmarkStart w:id="3" w:name="P20"/>
      <w:bookmarkEnd w:id="3"/>
      <w:r w:rsidRPr="00CF0DE5">
        <w:t xml:space="preserve">1. </w:t>
      </w:r>
      <w:proofErr w:type="gramStart"/>
      <w:r w:rsidRPr="00CF0DE5">
        <w:t>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w:t>
      </w:r>
      <w:proofErr w:type="gramEnd"/>
      <w:r w:rsidRPr="00CF0DE5">
        <w:t xml:space="preserve"> Министерством обороны Российской Федерации договор об обучении в военной образовательной организации высшего образования по программе военной подготовки </w:t>
      </w:r>
      <w:r w:rsidRPr="00CF0DE5">
        <w:lastRenderedPageBreak/>
        <w:t>сержантов, старшин запаса либо программе военной подготовки солдат, матросов запаса.</w:t>
      </w:r>
    </w:p>
    <w:p w:rsidR="00643003" w:rsidRPr="00CF0DE5" w:rsidRDefault="00643003" w:rsidP="00CF0DE5">
      <w:pPr>
        <w:pStyle w:val="ConsPlusNormal"/>
        <w:ind w:firstLine="539"/>
        <w:jc w:val="both"/>
      </w:pPr>
      <w:r w:rsidRPr="00CF0DE5">
        <w:t>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643003" w:rsidRPr="00CF0DE5" w:rsidRDefault="00643003">
      <w:pPr>
        <w:pStyle w:val="ConsPlusNormal"/>
        <w:spacing w:before="220"/>
        <w:ind w:firstLine="540"/>
        <w:jc w:val="both"/>
      </w:pPr>
      <w:r w:rsidRPr="00CF0DE5">
        <w:t xml:space="preserve">2. Гражданин, не заключивший договор, предусмотренный </w:t>
      </w:r>
      <w:hyperlink w:anchor="P20" w:history="1">
        <w:r w:rsidRPr="00CF0DE5">
          <w:t>пунктом 1</w:t>
        </w:r>
      </w:hyperlink>
      <w:r w:rsidRPr="00CF0DE5">
        <w:t xml:space="preserve"> настоящей статьи, не может обучаться в военной образовательной организации высшего образования.</w:t>
      </w:r>
    </w:p>
    <w:p w:rsidR="00643003" w:rsidRPr="00CF0DE5" w:rsidRDefault="00643003">
      <w:pPr>
        <w:pStyle w:val="ConsPlusNormal"/>
        <w:spacing w:before="220"/>
        <w:ind w:firstLine="540"/>
        <w:jc w:val="both"/>
      </w:pPr>
      <w:r w:rsidRPr="00CF0DE5">
        <w:t xml:space="preserve">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w:t>
      </w:r>
      <w:hyperlink r:id="rId13" w:history="1">
        <w:r w:rsidRPr="00CF0DE5">
          <w:t>порядке</w:t>
        </w:r>
      </w:hyperlink>
      <w:r w:rsidRPr="00CF0DE5">
        <w:t>,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643003" w:rsidRPr="00CF0DE5" w:rsidRDefault="00643003">
      <w:pPr>
        <w:pStyle w:val="ConsPlusNormal"/>
        <w:spacing w:before="220"/>
        <w:ind w:firstLine="540"/>
        <w:jc w:val="both"/>
      </w:pPr>
      <w:r w:rsidRPr="00CF0DE5">
        <w:t xml:space="preserve">4. </w:t>
      </w:r>
      <w:proofErr w:type="gramStart"/>
      <w:r w:rsidRPr="00CF0DE5">
        <w:t>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w:t>
      </w:r>
      <w:proofErr w:type="gramEnd"/>
      <w:r w:rsidRPr="00CF0DE5">
        <w:t xml:space="preserve"> Указанные учебные сборы (стажировки) приравниваются к военным сборам.</w:t>
      </w:r>
    </w:p>
    <w:p w:rsidR="00643003" w:rsidRPr="00CF0DE5" w:rsidRDefault="00643003">
      <w:pPr>
        <w:pStyle w:val="ConsPlusNormal"/>
      </w:pPr>
      <w:hyperlink r:id="rId14" w:history="1">
        <w:r w:rsidRPr="00CF0DE5">
          <w:rPr>
            <w:i/>
          </w:rPr>
          <w:br/>
        </w:r>
      </w:hyperlink>
    </w:p>
    <w:p w:rsidR="00643003" w:rsidRDefault="00643003">
      <w:pPr>
        <w:spacing w:after="1" w:line="220" w:lineRule="atLeast"/>
        <w:ind w:firstLine="540"/>
        <w:jc w:val="both"/>
        <w:outlineLvl w:val="0"/>
        <w:rPr>
          <w:rFonts w:ascii="Calibri" w:hAnsi="Calibri" w:cs="Calibri"/>
          <w:b/>
        </w:rPr>
      </w:pPr>
      <w:r w:rsidRPr="00CF0DE5">
        <w:rPr>
          <w:rFonts w:ascii="Calibri" w:hAnsi="Calibri" w:cs="Calibri"/>
          <w:b/>
        </w:rPr>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rsidR="00CF0DE5" w:rsidRPr="00CF0DE5" w:rsidRDefault="00CF0DE5">
      <w:pPr>
        <w:spacing w:after="1" w:line="220" w:lineRule="atLeast"/>
        <w:ind w:firstLine="540"/>
        <w:jc w:val="both"/>
        <w:outlineLvl w:val="0"/>
      </w:pPr>
      <w:bookmarkStart w:id="4" w:name="_GoBack"/>
      <w:bookmarkEnd w:id="4"/>
    </w:p>
    <w:p w:rsidR="00643003" w:rsidRPr="00CF0DE5" w:rsidRDefault="00643003" w:rsidP="00CF0DE5">
      <w:pPr>
        <w:spacing w:after="0" w:line="220" w:lineRule="atLeast"/>
        <w:ind w:firstLine="540"/>
        <w:jc w:val="both"/>
      </w:pPr>
      <w:r w:rsidRPr="00CF0DE5">
        <w:rPr>
          <w:rFonts w:ascii="Calibri" w:hAnsi="Calibri" w:cs="Calibri"/>
        </w:rPr>
        <w:t>1. В военные профессиональные образовательные организации и военные образовательные организации высшего образования имеют право поступать:</w:t>
      </w:r>
    </w:p>
    <w:p w:rsidR="00643003" w:rsidRPr="00CF0DE5" w:rsidRDefault="00643003" w:rsidP="00CF0DE5">
      <w:pPr>
        <w:spacing w:after="0" w:line="220" w:lineRule="atLeast"/>
        <w:ind w:firstLine="540"/>
        <w:jc w:val="both"/>
      </w:pPr>
      <w:r w:rsidRPr="00CF0DE5">
        <w:rPr>
          <w:rFonts w:ascii="Calibri" w:hAnsi="Calibri" w:cs="Calibri"/>
        </w:rPr>
        <w:t>граждане, не проходившие военную службу, - в возрасте от 16 до 22 лет;</w:t>
      </w:r>
    </w:p>
    <w:p w:rsidR="00643003" w:rsidRPr="00CF0DE5" w:rsidRDefault="00643003" w:rsidP="00CF0DE5">
      <w:pPr>
        <w:spacing w:after="0" w:line="220" w:lineRule="atLeast"/>
        <w:ind w:firstLine="540"/>
        <w:jc w:val="both"/>
      </w:pPr>
      <w:r w:rsidRPr="00CF0DE5">
        <w:rPr>
          <w:rFonts w:ascii="Calibri" w:hAnsi="Calibri" w:cs="Calibri"/>
        </w:rPr>
        <w:t>граждане, прошедшие военную службу, и военнослужащие, проходящие военную службу по призыву, - до достижения ими возраста 24 лет;</w:t>
      </w:r>
    </w:p>
    <w:p w:rsidR="00643003" w:rsidRPr="00CF0DE5" w:rsidRDefault="00643003" w:rsidP="00CF0DE5">
      <w:pPr>
        <w:spacing w:after="0" w:line="220" w:lineRule="atLeast"/>
        <w:ind w:firstLine="540"/>
        <w:jc w:val="both"/>
      </w:pPr>
      <w:r w:rsidRPr="00CF0DE5">
        <w:rPr>
          <w:rFonts w:ascii="Calibri" w:hAnsi="Calibri" w:cs="Calibri"/>
        </w:rPr>
        <w:t xml:space="preserve">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r:id="rId15" w:history="1">
        <w:r w:rsidRPr="00CF0DE5">
          <w:rPr>
            <w:rFonts w:ascii="Calibri" w:hAnsi="Calibri" w:cs="Calibri"/>
          </w:rPr>
          <w:t>законом</w:t>
        </w:r>
      </w:hyperlink>
      <w:r w:rsidRPr="00CF0DE5">
        <w:rPr>
          <w:rFonts w:ascii="Calibri" w:hAnsi="Calibri" w:cs="Calibri"/>
        </w:rPr>
        <w:t xml:space="preserve"> предусмотрена военная служба.</w:t>
      </w:r>
    </w:p>
    <w:p w:rsidR="00643003" w:rsidRPr="00CF0DE5" w:rsidRDefault="00643003" w:rsidP="00CF0DE5">
      <w:pPr>
        <w:spacing w:after="0"/>
        <w:ind w:firstLine="540"/>
        <w:jc w:val="both"/>
      </w:pPr>
      <w:r w:rsidRPr="00CF0DE5">
        <w:rPr>
          <w:rFonts w:ascii="Calibri" w:hAnsi="Calibri" w:cs="Calibri"/>
        </w:rP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w:t>
      </w:r>
      <w:hyperlink r:id="rId16" w:history="1">
        <w:r w:rsidRPr="00CF0DE5">
          <w:rPr>
            <w:rFonts w:ascii="Calibri" w:hAnsi="Calibri" w:cs="Calibri"/>
          </w:rPr>
          <w:t>требованиям</w:t>
        </w:r>
      </w:hyperlink>
      <w:r w:rsidRPr="00CF0DE5">
        <w:rPr>
          <w:rFonts w:ascii="Calibri" w:hAnsi="Calibri" w:cs="Calibri"/>
        </w:rPr>
        <w:t>, установленным для граждан, поступающих на военную службу по контракту.</w:t>
      </w:r>
    </w:p>
    <w:p w:rsidR="00643003" w:rsidRPr="00CF0DE5" w:rsidRDefault="00643003" w:rsidP="00CF0DE5">
      <w:pPr>
        <w:spacing w:after="0"/>
        <w:ind w:firstLine="540"/>
        <w:jc w:val="both"/>
      </w:pPr>
      <w:r w:rsidRPr="00CF0DE5">
        <w:rPr>
          <w:rFonts w:ascii="Calibri" w:hAnsi="Calibri" w:cs="Calibri"/>
        </w:rP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w:t>
      </w:r>
      <w:hyperlink r:id="rId17" w:history="1">
        <w:r w:rsidRPr="00CF0DE5">
          <w:rPr>
            <w:rFonts w:ascii="Calibri" w:hAnsi="Calibri" w:cs="Calibri"/>
          </w:rPr>
          <w:t>порядке</w:t>
        </w:r>
      </w:hyperlink>
      <w:r w:rsidRPr="00CF0DE5">
        <w:rPr>
          <w:rFonts w:ascii="Calibri" w:hAnsi="Calibri" w:cs="Calibri"/>
        </w:rPr>
        <w:t xml:space="preserve">, определенном настоящим Федеральным законом, </w:t>
      </w:r>
      <w:hyperlink r:id="rId18" w:history="1">
        <w:r w:rsidRPr="00CF0DE5">
          <w:rPr>
            <w:rFonts w:ascii="Calibri" w:hAnsi="Calibri" w:cs="Calibri"/>
          </w:rPr>
          <w:t>Положением</w:t>
        </w:r>
      </w:hyperlink>
      <w:r w:rsidRPr="00CF0DE5">
        <w:rPr>
          <w:rFonts w:ascii="Calibri" w:hAnsi="Calibri" w:cs="Calibri"/>
        </w:rPr>
        <w:t xml:space="preserve"> о порядке прохождения военной службы и иными нормативными правов</w:t>
      </w:r>
      <w:r w:rsidR="00CF0DE5">
        <w:rPr>
          <w:rFonts w:ascii="Calibri" w:hAnsi="Calibri" w:cs="Calibri"/>
        </w:rPr>
        <w:t>ыми актами Российской Федерации.</w:t>
      </w:r>
    </w:p>
    <w:p w:rsidR="00643003" w:rsidRPr="00CF0DE5" w:rsidRDefault="00643003" w:rsidP="00CF0DE5">
      <w:pPr>
        <w:spacing w:before="220" w:after="1"/>
        <w:ind w:firstLine="540"/>
        <w:jc w:val="both"/>
      </w:pPr>
      <w:r w:rsidRPr="00CF0DE5">
        <w:rPr>
          <w:rFonts w:ascii="Calibri" w:hAnsi="Calibri" w:cs="Calibri"/>
        </w:rPr>
        <w:t xml:space="preserve">2. </w:t>
      </w:r>
      <w:proofErr w:type="gramStart"/>
      <w:r w:rsidRPr="00CF0DE5">
        <w:rPr>
          <w:rFonts w:ascii="Calibri" w:hAnsi="Calibri" w:cs="Calibri"/>
        </w:rPr>
        <w:t>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roofErr w:type="gramEnd"/>
    </w:p>
    <w:p w:rsidR="00643003" w:rsidRPr="00CF0DE5" w:rsidRDefault="00643003" w:rsidP="00CF0DE5">
      <w:pPr>
        <w:spacing w:after="0" w:line="220" w:lineRule="atLeast"/>
        <w:ind w:firstLine="540"/>
        <w:jc w:val="both"/>
      </w:pPr>
      <w:r w:rsidRPr="00CF0DE5">
        <w:rPr>
          <w:rFonts w:ascii="Calibri" w:hAnsi="Calibri" w:cs="Calibri"/>
        </w:rPr>
        <w:lastRenderedPageBreak/>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p>
    <w:p w:rsidR="00643003" w:rsidRPr="00CF0DE5" w:rsidRDefault="00643003" w:rsidP="00CF0DE5">
      <w:pPr>
        <w:spacing w:after="0" w:line="220" w:lineRule="atLeast"/>
        <w:ind w:firstLine="540"/>
        <w:jc w:val="both"/>
      </w:pPr>
      <w:r w:rsidRPr="00CF0DE5">
        <w:rPr>
          <w:rFonts w:ascii="Calibri" w:hAnsi="Calibri" w:cs="Calibri"/>
        </w:rP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rsidR="00643003" w:rsidRPr="00CF0DE5" w:rsidRDefault="00643003" w:rsidP="00CF0DE5">
      <w:pPr>
        <w:spacing w:after="0" w:line="220" w:lineRule="atLeast"/>
        <w:ind w:firstLine="540"/>
        <w:jc w:val="both"/>
      </w:pPr>
      <w:r w:rsidRPr="00CF0DE5">
        <w:rPr>
          <w:rFonts w:ascii="Calibri" w:hAnsi="Calibri" w:cs="Calibri"/>
        </w:rPr>
        <w:t xml:space="preserve">Военнослужащие, отказавшиеся заключить контракт о прохождении военной службы в порядке, установленном настоящим Федеральным </w:t>
      </w:r>
      <w:hyperlink r:id="rId19" w:history="1">
        <w:r w:rsidRPr="00CF0DE5">
          <w:rPr>
            <w:rFonts w:ascii="Calibri" w:hAnsi="Calibri" w:cs="Calibri"/>
          </w:rPr>
          <w:t>законом</w:t>
        </w:r>
      </w:hyperlink>
      <w:r w:rsidRPr="00CF0DE5">
        <w:rPr>
          <w:rFonts w:ascii="Calibri" w:hAnsi="Calibri" w:cs="Calibri"/>
        </w:rPr>
        <w:t>, подлежат отчислению из военных профессиональных образовательных организаций и военных образовательных организаций высшего образования.</w:t>
      </w:r>
    </w:p>
    <w:p w:rsidR="00643003" w:rsidRPr="00CF0DE5" w:rsidRDefault="00643003" w:rsidP="00CF0DE5">
      <w:pPr>
        <w:spacing w:after="0" w:line="220" w:lineRule="atLeast"/>
        <w:ind w:firstLine="540"/>
        <w:jc w:val="both"/>
      </w:pPr>
      <w:r w:rsidRPr="00CF0DE5">
        <w:rPr>
          <w:rFonts w:ascii="Calibri" w:hAnsi="Calibri" w:cs="Calibri"/>
        </w:rPr>
        <w:t xml:space="preserve">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r:id="rId20" w:history="1">
        <w:r w:rsidRPr="00CF0DE5">
          <w:rPr>
            <w:rFonts w:ascii="Calibri" w:hAnsi="Calibri" w:cs="Calibri"/>
          </w:rPr>
          <w:t>Положением</w:t>
        </w:r>
      </w:hyperlink>
      <w:r w:rsidRPr="00CF0DE5">
        <w:rPr>
          <w:rFonts w:ascii="Calibri" w:hAnsi="Calibri" w:cs="Calibri"/>
        </w:rPr>
        <w:t xml:space="preserve"> о порядке прохождения военной службы.</w:t>
      </w:r>
    </w:p>
    <w:p w:rsidR="00643003" w:rsidRPr="00CF0DE5" w:rsidRDefault="00643003" w:rsidP="00CF0DE5">
      <w:pPr>
        <w:spacing w:after="0" w:line="220" w:lineRule="atLeast"/>
        <w:ind w:firstLine="540"/>
        <w:jc w:val="both"/>
      </w:pPr>
      <w:r w:rsidRPr="00CF0DE5">
        <w:rPr>
          <w:rFonts w:ascii="Calibri" w:hAnsi="Calibri" w:cs="Calibri"/>
        </w:rPr>
        <w:t xml:space="preserve">4. </w:t>
      </w:r>
      <w:proofErr w:type="gramStart"/>
      <w:r w:rsidRPr="00CF0DE5">
        <w:rPr>
          <w:rFonts w:ascii="Calibri" w:hAnsi="Calibri" w:cs="Calibri"/>
        </w:rPr>
        <w:t>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w:t>
      </w:r>
      <w:proofErr w:type="gramEnd"/>
      <w:r w:rsidRPr="00CF0DE5">
        <w:rPr>
          <w:rFonts w:ascii="Calibri" w:hAnsi="Calibri" w:cs="Calibri"/>
        </w:rPr>
        <w:t>, на освобождение или отсрочку от призыва на военную службу, направляются для прохождения военной службы по призыву.</w:t>
      </w:r>
    </w:p>
    <w:p w:rsidR="00643003" w:rsidRPr="00CF0DE5" w:rsidRDefault="00643003" w:rsidP="00CF0DE5">
      <w:pPr>
        <w:spacing w:after="0" w:line="220" w:lineRule="atLeast"/>
        <w:ind w:firstLine="540"/>
        <w:jc w:val="both"/>
      </w:pPr>
      <w:r w:rsidRPr="00CF0DE5">
        <w:rPr>
          <w:rFonts w:ascii="Calibri" w:hAnsi="Calibri" w:cs="Calibri"/>
        </w:rPr>
        <w:t>В этом случае в срок военной службы военнослужащим засчитываются:</w:t>
      </w:r>
    </w:p>
    <w:p w:rsidR="00643003" w:rsidRPr="00CF0DE5" w:rsidRDefault="00643003" w:rsidP="00CF0DE5">
      <w:pPr>
        <w:spacing w:after="0" w:line="220" w:lineRule="atLeast"/>
        <w:ind w:firstLine="540"/>
        <w:jc w:val="both"/>
      </w:pPr>
      <w:r w:rsidRPr="00CF0DE5">
        <w:rPr>
          <w:rFonts w:ascii="Calibri" w:hAnsi="Calibri" w:cs="Calibri"/>
        </w:rPr>
        <w:t>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p>
    <w:p w:rsidR="00643003" w:rsidRPr="00CF0DE5" w:rsidRDefault="00643003" w:rsidP="00CF0DE5">
      <w:pPr>
        <w:spacing w:after="0" w:line="220" w:lineRule="atLeast"/>
        <w:ind w:firstLine="540"/>
        <w:jc w:val="both"/>
      </w:pPr>
      <w:r w:rsidRPr="00CF0DE5">
        <w:rPr>
          <w:rFonts w:ascii="Calibri" w:hAnsi="Calibri" w:cs="Calibri"/>
        </w:rPr>
        <w:t>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p>
    <w:p w:rsidR="00643003" w:rsidRPr="00CF0DE5" w:rsidRDefault="00643003" w:rsidP="00CF0DE5">
      <w:pPr>
        <w:spacing w:after="0" w:line="220" w:lineRule="atLeast"/>
        <w:ind w:firstLine="540"/>
        <w:jc w:val="both"/>
      </w:pPr>
      <w:r w:rsidRPr="00CF0DE5">
        <w:rPr>
          <w:rFonts w:ascii="Calibri" w:hAnsi="Calibri" w:cs="Calibri"/>
        </w:rPr>
        <w:t>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643003" w:rsidRPr="00CF0DE5" w:rsidRDefault="00643003" w:rsidP="00CF0DE5">
      <w:pPr>
        <w:spacing w:after="0" w:line="220" w:lineRule="atLeast"/>
        <w:ind w:firstLine="540"/>
        <w:jc w:val="both"/>
      </w:pPr>
      <w:proofErr w:type="gramStart"/>
      <w:r w:rsidRPr="00CF0DE5">
        <w:rPr>
          <w:rFonts w:ascii="Calibri" w:hAnsi="Calibri" w:cs="Calibri"/>
        </w:rPr>
        <w:t>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w:t>
      </w:r>
      <w:proofErr w:type="gramEnd"/>
      <w:r w:rsidRPr="00CF0DE5">
        <w:rPr>
          <w:rFonts w:ascii="Calibri" w:hAnsi="Calibri" w:cs="Calibri"/>
        </w:rPr>
        <w:t xml:space="preserve"> </w:t>
      </w:r>
      <w:proofErr w:type="gramStart"/>
      <w:r w:rsidRPr="00CF0DE5">
        <w:rPr>
          <w:rFonts w:ascii="Calibri" w:hAnsi="Calibri" w:cs="Calibri"/>
        </w:rPr>
        <w:t>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roofErr w:type="gramEnd"/>
    </w:p>
    <w:p w:rsidR="00643003" w:rsidRPr="00CF0DE5" w:rsidRDefault="00643003" w:rsidP="00CF0DE5">
      <w:pPr>
        <w:spacing w:after="0" w:line="220" w:lineRule="atLeast"/>
        <w:ind w:firstLine="540"/>
        <w:jc w:val="both"/>
        <w:rPr>
          <w:b/>
        </w:rPr>
      </w:pPr>
      <w:r w:rsidRPr="00CF0DE5">
        <w:rPr>
          <w:rFonts w:ascii="Calibri" w:hAnsi="Calibri" w:cs="Calibri"/>
        </w:rPr>
        <w:t xml:space="preserve">7. </w:t>
      </w:r>
      <w:proofErr w:type="gramStart"/>
      <w:r w:rsidRPr="00CF0DE5">
        <w:rPr>
          <w:rFonts w:ascii="Calibri" w:hAnsi="Calibri" w:cs="Calibri"/>
          <w:b/>
        </w:rPr>
        <w:t>Граждане, отчисленные из военных профессиональных образовательных организаций и военных образовательных организаций высшего образования или военных учебных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w:t>
      </w:r>
      <w:proofErr w:type="gramEnd"/>
      <w:r w:rsidRPr="00CF0DE5">
        <w:rPr>
          <w:rFonts w:ascii="Calibri" w:hAnsi="Calibri" w:cs="Calibri"/>
          <w:b/>
        </w:rPr>
        <w:t xml:space="preserve">, предусмотренным </w:t>
      </w:r>
      <w:hyperlink r:id="rId21" w:history="1">
        <w:r w:rsidRPr="00CF0DE5">
          <w:rPr>
            <w:rFonts w:ascii="Calibri" w:hAnsi="Calibri" w:cs="Calibri"/>
            <w:b/>
          </w:rPr>
          <w:t>подпунктами "д"</w:t>
        </w:r>
      </w:hyperlink>
      <w:r w:rsidRPr="00CF0DE5">
        <w:rPr>
          <w:rFonts w:ascii="Calibri" w:hAnsi="Calibri" w:cs="Calibri"/>
          <w:b/>
        </w:rPr>
        <w:t xml:space="preserve">, </w:t>
      </w:r>
      <w:hyperlink r:id="rId22" w:history="1">
        <w:r w:rsidRPr="00CF0DE5">
          <w:rPr>
            <w:rFonts w:ascii="Calibri" w:hAnsi="Calibri" w:cs="Calibri"/>
            <w:b/>
          </w:rPr>
          <w:t>"е"</w:t>
        </w:r>
      </w:hyperlink>
      <w:r w:rsidRPr="00CF0DE5">
        <w:rPr>
          <w:rFonts w:ascii="Calibri" w:hAnsi="Calibri" w:cs="Calibri"/>
          <w:b/>
        </w:rPr>
        <w:t xml:space="preserve">, </w:t>
      </w:r>
      <w:hyperlink r:id="rId23" w:history="1">
        <w:r w:rsidRPr="00CF0DE5">
          <w:rPr>
            <w:rFonts w:ascii="Calibri" w:hAnsi="Calibri" w:cs="Calibri"/>
            <w:b/>
          </w:rPr>
          <w:t>"е.1"</w:t>
        </w:r>
      </w:hyperlink>
      <w:r w:rsidRPr="00CF0DE5">
        <w:rPr>
          <w:rFonts w:ascii="Calibri" w:hAnsi="Calibri" w:cs="Calibri"/>
          <w:b/>
        </w:rPr>
        <w:t xml:space="preserve"> и </w:t>
      </w:r>
      <w:hyperlink r:id="rId24" w:history="1">
        <w:r w:rsidRPr="00CF0DE5">
          <w:rPr>
            <w:rFonts w:ascii="Calibri" w:hAnsi="Calibri" w:cs="Calibri"/>
            <w:b/>
          </w:rPr>
          <w:t>"з" пункта 1</w:t>
        </w:r>
      </w:hyperlink>
      <w:r w:rsidRPr="00CF0DE5">
        <w:rPr>
          <w:rFonts w:ascii="Calibri" w:hAnsi="Calibri" w:cs="Calibri"/>
          <w:b/>
        </w:rPr>
        <w:t xml:space="preserve">, </w:t>
      </w:r>
      <w:hyperlink r:id="rId25" w:history="1">
        <w:r w:rsidRPr="00CF0DE5">
          <w:rPr>
            <w:rFonts w:ascii="Calibri" w:hAnsi="Calibri" w:cs="Calibri"/>
            <w:b/>
          </w:rPr>
          <w:t>подпунктами "в"</w:t>
        </w:r>
      </w:hyperlink>
      <w:r w:rsidRPr="00CF0DE5">
        <w:rPr>
          <w:rFonts w:ascii="Calibri" w:hAnsi="Calibri" w:cs="Calibri"/>
          <w:b/>
        </w:rPr>
        <w:t xml:space="preserve"> и </w:t>
      </w:r>
      <w:hyperlink r:id="rId26" w:history="1">
        <w:r w:rsidRPr="00CF0DE5">
          <w:rPr>
            <w:rFonts w:ascii="Calibri" w:hAnsi="Calibri" w:cs="Calibri"/>
            <w:b/>
          </w:rPr>
          <w:t>"д" пункта 2 статьи 51</w:t>
        </w:r>
      </w:hyperlink>
      <w:r w:rsidRPr="00CF0DE5">
        <w:rPr>
          <w:rFonts w:ascii="Calibri" w:hAnsi="Calibri" w:cs="Calibri"/>
          <w:b/>
        </w:rP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w:t>
      </w:r>
      <w:r w:rsidRPr="00CF0DE5">
        <w:rPr>
          <w:rFonts w:ascii="Calibri" w:hAnsi="Calibri" w:cs="Calibri"/>
          <w:b/>
        </w:rPr>
        <w:lastRenderedPageBreak/>
        <w:t>военной службы в период обучения. Порядок исчисления размера возмещаемых средств определяется Правительством Российской Федерации.</w:t>
      </w:r>
    </w:p>
    <w:p w:rsidR="00643003" w:rsidRPr="00CF0DE5" w:rsidRDefault="00643003" w:rsidP="00CF0DE5">
      <w:pPr>
        <w:spacing w:after="0" w:line="220" w:lineRule="atLeast"/>
        <w:ind w:firstLine="540"/>
        <w:jc w:val="both"/>
        <w:rPr>
          <w:b/>
        </w:rPr>
      </w:pPr>
      <w:r w:rsidRPr="00CF0DE5">
        <w:rPr>
          <w:rFonts w:ascii="Calibri" w:hAnsi="Calibri" w:cs="Calibri"/>
          <w:b/>
        </w:rPr>
        <w:t>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w:t>
      </w:r>
      <w:proofErr w:type="gramStart"/>
      <w:r w:rsidRPr="00CF0DE5">
        <w:rPr>
          <w:rFonts w:ascii="Calibri" w:hAnsi="Calibri" w:cs="Calibri"/>
          <w:b/>
        </w:rPr>
        <w:t>дств вкл</w:t>
      </w:r>
      <w:proofErr w:type="gramEnd"/>
      <w:r w:rsidRPr="00CF0DE5">
        <w:rPr>
          <w:rFonts w:ascii="Calibri" w:hAnsi="Calibri" w:cs="Calibri"/>
          <w:b/>
        </w:rPr>
        <w:t>ючаются в контракт о прохождении военной службы.</w:t>
      </w:r>
    </w:p>
    <w:p w:rsidR="00643003" w:rsidRPr="00CF0DE5" w:rsidRDefault="00643003">
      <w:pPr>
        <w:spacing w:after="1" w:line="220" w:lineRule="atLeast"/>
      </w:pPr>
      <w:r w:rsidRPr="00CF0DE5">
        <w:rPr>
          <w:rFonts w:ascii="Calibri" w:hAnsi="Calibri" w:cs="Calibri"/>
        </w:rPr>
        <w:br/>
      </w:r>
    </w:p>
    <w:p w:rsidR="005627E6" w:rsidRPr="00CF0DE5" w:rsidRDefault="005627E6"/>
    <w:sectPr w:rsidR="005627E6" w:rsidRPr="00CF0DE5" w:rsidSect="00493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3"/>
    <w:rsid w:val="005627E6"/>
    <w:rsid w:val="00643003"/>
    <w:rsid w:val="00CF0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0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4300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0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4300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E99973E69221FF685E92BED79C01C55AB8E8F4EDB421AC67D739CEBD4D5E660B86B35CF9AAD2A0C94BC27F47C5D719D323ACD607BAD65FS7J5G" TargetMode="External"/><Relationship Id="rId13" Type="http://schemas.openxmlformats.org/officeDocument/2006/relationships/hyperlink" Target="consultantplus://offline/ref=B8E99973E69221FF685E92BED79C01C558BDE2F8E3B821AC67D739CEBD4D5E660B86B35CF9AAD3A8C24BC27F47C5D719D323ACD607BAD65FS7J5G" TargetMode="External"/><Relationship Id="rId18" Type="http://schemas.openxmlformats.org/officeDocument/2006/relationships/hyperlink" Target="consultantplus://offline/ref=A93571D905E019C7DB1AAC3C5C143084BDB0524FDA04B3F03D5D06C6DA7357C8F54955292956A712290C8C4E5396F92A014701986F96DAE1qEL0G" TargetMode="External"/><Relationship Id="rId26" Type="http://schemas.openxmlformats.org/officeDocument/2006/relationships/hyperlink" Target="consultantplus://offline/ref=A93571D905E019C7DB1AAC3C5C143084BDB35941D608B3F03D5D06C6DA7357C8F54955292956A116220C8C4E5396F92A014701986F96DAE1qEL0G" TargetMode="External"/><Relationship Id="rId3" Type="http://schemas.openxmlformats.org/officeDocument/2006/relationships/settings" Target="settings.xml"/><Relationship Id="rId21" Type="http://schemas.openxmlformats.org/officeDocument/2006/relationships/hyperlink" Target="consultantplus://offline/ref=A93571D905E019C7DB1AAC3C5C143084BDB35941D608B3F03D5D06C6DA7357C8F54955292956A117250C8C4E5396F92A014701986F96DAE1qEL0G" TargetMode="External"/><Relationship Id="rId7" Type="http://schemas.openxmlformats.org/officeDocument/2006/relationships/hyperlink" Target="consultantplus://offline/ref=B8E99973E69221FF685E92BED79C01C55AB8E8F4EDB421AC67D739CEBD4D5E660B86B35AF8AAD8FC9A04C3230297C418DD23AEDF18SBJ1G" TargetMode="External"/><Relationship Id="rId12" Type="http://schemas.openxmlformats.org/officeDocument/2006/relationships/hyperlink" Target="consultantplus://offline/ref=B8E99973E69221FF685E92BED79C01C55AB8E3F8E7B421AC67D739CEBD4D5E660B86B35CF9AAD3A9CF4BC27F47C5D719D323ACD607BAD65FS7J5G" TargetMode="External"/><Relationship Id="rId17" Type="http://schemas.openxmlformats.org/officeDocument/2006/relationships/hyperlink" Target="consultantplus://offline/ref=A93571D905E019C7DB1AAC3C5C143084BDB35941D608B3F03D5D06C6DA7357C8F54955292956A016280C8C4E5396F92A014701986F96DAE1qEL0G" TargetMode="External"/><Relationship Id="rId25" Type="http://schemas.openxmlformats.org/officeDocument/2006/relationships/hyperlink" Target="consultantplus://offline/ref=A93571D905E019C7DB1AAC3C5C143084BDB35941D608B3F03D5D06C6DA7357C8F54955292A5DF0406552D51E10DDF422185B0190q7L8G" TargetMode="External"/><Relationship Id="rId2" Type="http://schemas.microsoft.com/office/2007/relationships/stylesWithEffects" Target="stylesWithEffects.xml"/><Relationship Id="rId16" Type="http://schemas.openxmlformats.org/officeDocument/2006/relationships/hyperlink" Target="consultantplus://offline/ref=A93571D905E019C7DB1AAC3C5C143084BDB35941D608B3F03D5D06C6DA7357C8F54955292956A310260C8C4E5396F92A014701986F96DAE1qEL0G" TargetMode="External"/><Relationship Id="rId20" Type="http://schemas.openxmlformats.org/officeDocument/2006/relationships/hyperlink" Target="consultantplus://offline/ref=A93571D905E019C7DB1AAC3C5C143084BDB0524FDA04B3F03D5D06C6DA7357C8F54955292956A712280C8C4E5396F92A014701986F96DAE1qEL0G" TargetMode="External"/><Relationship Id="rId1" Type="http://schemas.openxmlformats.org/officeDocument/2006/relationships/styles" Target="styles.xml"/><Relationship Id="rId6" Type="http://schemas.openxmlformats.org/officeDocument/2006/relationships/hyperlink" Target="consultantplus://offline/ref=B8E99973E69221FF685E92BED79C01C55AB8E8F4EDB421AC67D739CEBD4D5E660B86B35BFDA3D8FC9A04C3230297C418DD23AEDF18SBJ1G" TargetMode="External"/><Relationship Id="rId11" Type="http://schemas.openxmlformats.org/officeDocument/2006/relationships/hyperlink" Target="consultantplus://offline/ref=B8E99973E69221FF685E92BED79C01C55AB8EBFFEDB521AC67D739CEBD4D5E660B86B35CF9AAD3A9CD4BC27F47C5D719D323ACD607BAD65FS7J5G" TargetMode="External"/><Relationship Id="rId24" Type="http://schemas.openxmlformats.org/officeDocument/2006/relationships/hyperlink" Target="consultantplus://offline/ref=A93571D905E019C7DB1AAC3C5C143084BDB35941D608B3F03D5D06C6DA7357C8F54955292956A117260C8C4E5396F92A014701986F96DAE1qEL0G" TargetMode="External"/><Relationship Id="rId5" Type="http://schemas.openxmlformats.org/officeDocument/2006/relationships/hyperlink" Target="consultantplus://offline/ref=B8E99973E69221FF685E92BED79C01C55AB8EBFBE1B021AC67D739CEBD4D5E660B86B358F2FE82EC9E4D97291D90D306D63DADSDJ6G" TargetMode="External"/><Relationship Id="rId15" Type="http://schemas.openxmlformats.org/officeDocument/2006/relationships/hyperlink" Target="consultantplus://offline/ref=A93571D905E019C7DB1AAC3C5C143084BDB35941D608B3F03D5D06C6DA7357C8F549552E2D5FAF4570438D1216C4EA2B0F47039170q9LDG" TargetMode="External"/><Relationship Id="rId23" Type="http://schemas.openxmlformats.org/officeDocument/2006/relationships/hyperlink" Target="consultantplus://offline/ref=A93571D905E019C7DB1AAC3C5C143084BDB35941D608B3F03D5D06C6DA7357C8F549552A2157AF4570438D1216C4EA2B0F47039170q9LDG" TargetMode="External"/><Relationship Id="rId28" Type="http://schemas.openxmlformats.org/officeDocument/2006/relationships/theme" Target="theme/theme1.xml"/><Relationship Id="rId10" Type="http://schemas.openxmlformats.org/officeDocument/2006/relationships/hyperlink" Target="consultantplus://offline/ref=B8E99973E69221FF685E92BED79C01C55AB8EBFBE2B121AC67D739CEBD4D5E660B86B359F2FE82EC9E4D97291D90D306D63DADSDJ6G" TargetMode="External"/><Relationship Id="rId19" Type="http://schemas.openxmlformats.org/officeDocument/2006/relationships/hyperlink" Target="consultantplus://offline/ref=A93571D905E019C7DB1AAC3C5C143084BDB35941D608B3F03D5D06C6DA7357C8F54955292956A713290C8C4E5396F92A014701986F96DAE1qEL0G" TargetMode="External"/><Relationship Id="rId4" Type="http://schemas.openxmlformats.org/officeDocument/2006/relationships/webSettings" Target="webSettings.xml"/><Relationship Id="rId9" Type="http://schemas.openxmlformats.org/officeDocument/2006/relationships/hyperlink" Target="consultantplus://offline/ref=B8E99973E69221FF685E92BED79C01C55AB8E8F4EDB421AC67D739CEBD4D5E660B86B35AF8AAD8FC9A04C3230297C418DD23AEDF18SBJ1G" TargetMode="External"/><Relationship Id="rId14" Type="http://schemas.openxmlformats.org/officeDocument/2006/relationships/hyperlink" Target="consultantplus://offline/ref=B8E99973E69221FF685E92BED79C01C55AB8E8F4EDB421AC67D739CEBD4D5E660B86B35BF0AED8FC9A04C3230297C418DD23AEDF18SBJ1G" TargetMode="External"/><Relationship Id="rId22" Type="http://schemas.openxmlformats.org/officeDocument/2006/relationships/hyperlink" Target="consultantplus://offline/ref=A93571D905E019C7DB1AAC3C5C143084BDB35941D608B3F03D5D06C6DA7357C8F54955292956A117240C8C4E5396F92A014701986F96DAE1qEL0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2772</Words>
  <Characters>15804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2019-09-17T06:09:00Z</dcterms:created>
  <dcterms:modified xsi:type="dcterms:W3CDTF">2019-09-17T06:29:00Z</dcterms:modified>
</cp:coreProperties>
</file>